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300" w:lineRule="auto"/>
        <w:jc w:val="center"/>
        <w:rPr>
          <w:sz w:val="22"/>
          <w:szCs w:val="22"/>
        </w:rPr>
      </w:pPr>
      <w:r>
        <w:rPr>
          <w:b w:val="1"/>
          <w:bCs w:val="1"/>
          <w:sz w:val="22"/>
          <w:szCs w:val="22"/>
          <w:rtl w:val="0"/>
        </w:rPr>
        <w:t xml:space="preserve">FORMULARUL ZONELOR PRIORITARE PENTRU BIODIVERSITATE</w:t>
      </w:r>
      <w:r>
        <w:rPr>
          <w:rtl w:val="0"/>
        </w:rPr>
      </w:r>
    </w:p>
    <w:p w:rsidR="00000000" w:rsidDel="00000000" w:rsidP="00000000" w:rsidRDefault="00000000" w:rsidRPr="00000000" w14:paraId="00000002">
      <w:pPr>
        <w:spacing w:after="120" w:before="480" w:line="300" w:lineRule="auto"/>
        <w:jc w:val="center"/>
        <w:rPr>
          <w:b w:val="1"/>
          <w:bCs w:val="1"/>
          <w:sz w:val="22"/>
          <w:szCs w:val="22"/>
        </w:rPr>
      </w:pPr>
      <w:r>
        <w:rPr>
          <w:b w:val="1"/>
          <w:bCs w:val="1"/>
          <w:sz w:val="22"/>
          <w:szCs w:val="22"/>
          <w:rtl w:val="0"/>
        </w:rPr>
        <w:t xml:space="preserve">1. Identificarea Zonelor Prioritare pentru Biodiversitate (ZPB)</w:t>
      </w:r>
    </w:p>
    <w:p w:rsidR="00000000" w:rsidDel="00000000" w:rsidP="00000000" w:rsidRDefault="00000000" w:rsidRPr="00000000" w14:paraId="00000003">
      <w:pPr>
        <w:spacing w:after="80" w:before="240" w:line="300" w:lineRule="auto"/>
        <w:rPr>
          <w:sz w:val="22"/>
          <w:szCs w:val="22"/>
        </w:rPr>
      </w:pPr>
      <w:r>
        <w:rPr>
          <w:b w:val="1"/>
          <w:bCs w:val="1"/>
          <w:sz w:val="22"/>
          <w:szCs w:val="22"/>
          <w:rtl w:val="0"/>
        </w:rPr>
        <w:t xml:space="preserve">1.1. Codul ZPB*</w:t>
      </w:r>
      <w:r>
        <w:rPr>
          <w:rtl w:val="0"/>
        </w:rPr>
      </w:r>
    </w:p>
    <w:p w:rsidR="00000000" w:rsidDel="00000000" w:rsidP="00000000" w:rsidRDefault="00000000" w:rsidRPr="00000000" w14:paraId="00000004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rPr>
          <w:sz w:val="22"/>
          <w:szCs w:val="22"/>
        </w:rPr>
      </w:pPr>
      <w:bookmarkStart w:colFirst="0" w:colLast="0" w:name="_heading=h.i2d6zrdjrp08" w:id="0"/>
      <w:bookmarkEnd w:id="0"/>
      <w:r>
        <w:rPr>
          <w:rtl w:val="0"/>
        </w:rPr>
        <w:t xml:space="preserve">ROSAC0101ZPB</w:t>
      </w:r>
    </w:p>
    <w:p w:rsidR="00000000" w:rsidDel="00000000" w:rsidP="00000000" w:rsidRDefault="00000000" w:rsidRPr="00000000" w14:paraId="00000005">
      <w:pPr>
        <w:spacing w:after="0" w:line="300" w:lineRule="auto"/>
        <w:rPr>
          <w:i w:val="1"/>
          <w:iCs w:val="1"/>
          <w:sz w:val="22"/>
          <w:szCs w:val="22"/>
        </w:rPr>
      </w:pPr>
      <w:r>
        <w:rPr>
          <w:i w:val="1"/>
          <w:iCs w:val="1"/>
          <w:sz w:val="22"/>
          <w:szCs w:val="22"/>
          <w:rtl w:val="0"/>
        </w:rPr>
        <w:t xml:space="preserve">*Codare temporară, aceasta va fi actualizată conform specificațiilor de raportare</w:t>
      </w:r>
    </w:p>
    <w:p w:rsidR="00000000" w:rsidDel="00000000" w:rsidP="00000000" w:rsidRDefault="00000000" w:rsidRPr="00000000" w14:paraId="00000006">
      <w:pPr>
        <w:spacing w:after="80" w:before="240" w:line="300" w:lineRule="auto"/>
        <w:rPr>
          <w:b w:val="1"/>
          <w:bCs w:val="1"/>
          <w:sz w:val="22"/>
          <w:szCs w:val="22"/>
        </w:rPr>
      </w:pPr>
      <w:r>
        <w:rPr>
          <w:b w:val="1"/>
          <w:bCs w:val="1"/>
          <w:sz w:val="22"/>
          <w:szCs w:val="22"/>
          <w:rtl w:val="0"/>
        </w:rPr>
        <w:t xml:space="preserve">1.2. Denumire ZPB</w:t>
      </w:r>
    </w:p>
    <w:p w:rsidR="00000000" w:rsidDel="00000000" w:rsidP="00000000" w:rsidRDefault="00000000" w:rsidRPr="00000000" w14:paraId="00000007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  <w:rtl w:val="0"/>
        </w:rPr>
        <w:t xml:space="preserve">Larion</w:t>
      </w:r>
    </w:p>
    <w:p w:rsidR="00000000" w:rsidDel="00000000" w:rsidP="00000000" w:rsidRDefault="00000000" w:rsidRPr="00000000" w14:paraId="00000008">
      <w:pPr>
        <w:spacing w:after="80" w:before="240" w:line="300" w:lineRule="auto"/>
        <w:rPr>
          <w:b w:val="1"/>
          <w:bCs w:val="1"/>
          <w:sz w:val="22"/>
          <w:szCs w:val="22"/>
        </w:rPr>
      </w:pPr>
      <w:r>
        <w:rPr>
          <w:b w:val="1"/>
          <w:bCs w:val="1"/>
          <w:sz w:val="22"/>
          <w:szCs w:val="22"/>
          <w:rtl w:val="0"/>
        </w:rPr>
        <w:t xml:space="preserve">1.3. Încadrarea ZPB în:</w:t>
      </w:r>
    </w:p>
    <w:p w:rsidR="00000000" w:rsidDel="00000000" w:rsidP="00000000" w:rsidRDefault="00000000" w:rsidRPr="00000000" w14:paraId="00000009">
      <w:pPr>
        <w:spacing w:after="0" w:line="300" w:lineRule="auto"/>
        <w:rPr>
          <w:sz w:val="22"/>
          <w:szCs w:val="22"/>
        </w:rPr>
      </w:pPr>
      <w:sdt>
        <w:sdtPr>
          <w:id w:val="-853802167"/>
          <w:tag w:val="goog_rdk_0"/>
        </w:sdtPr>
        <w:sdtContent>
          <w:r>
            <w:rPr>
              <w:rFonts w:ascii="Arial Unicode MS" w:cs="Arial Unicode MS" w:eastAsia="Arial Unicode MS" w:hAnsi="Arial Unicode MS"/>
              <w:sz w:val="22"/>
              <w:szCs w:val="22"/>
              <w:rtl w:val="0"/>
            </w:rPr>
            <w:t xml:space="preserve">☑</w:t>
          </w:r>
        </w:sdtContent>
      </w:sdt>
      <w:r>
        <w:rPr>
          <w:sz w:val="22"/>
          <w:szCs w:val="22"/>
          <w:rtl w:val="0"/>
        </w:rPr>
        <w:t xml:space="preserve"> Arie naturală protejată</w:t>
      </w:r>
    </w:p>
    <w:p w:rsidR="00000000" w:rsidDel="00000000" w:rsidP="00000000" w:rsidRDefault="00000000" w:rsidRPr="00000000" w14:paraId="0000000A">
      <w:pPr>
        <w:spacing w:after="0" w:line="300" w:lineRule="auto"/>
        <w:rPr>
          <w:sz w:val="22"/>
          <w:szCs w:val="22"/>
        </w:rPr>
      </w:pPr>
      <w:sdt>
        <w:sdtPr>
          <w:id w:val="120710762"/>
          <w:tag w:val="goog_rdk_1"/>
        </w:sdtPr>
        <w:sdtContent>
          <w:r>
            <w:rPr>
              <w:rFonts w:ascii="Arial Unicode MS" w:cs="Arial Unicode MS" w:eastAsia="Arial Unicode MS" w:hAnsi="Arial Unicode MS"/>
              <w:sz w:val="22"/>
              <w:szCs w:val="22"/>
              <w:rtl w:val="0"/>
            </w:rPr>
            <w:t xml:space="preserve">☐ </w:t>
          </w:r>
        </w:sdtContent>
      </w:sdt>
      <w:r>
        <w:rPr>
          <w:sz w:val="22"/>
          <w:szCs w:val="22"/>
          <w:rtl w:val="0"/>
        </w:rPr>
        <w:t xml:space="preserve">OECM (Other effective area-based conservation measures)</w:t>
      </w:r>
    </w:p>
    <w:p w:rsidR="00000000" w:rsidDel="00000000" w:rsidP="00000000" w:rsidRDefault="00000000" w:rsidRPr="00000000" w14:paraId="0000000B">
      <w:pPr>
        <w:spacing w:after="0" w:line="300" w:lineRule="auto"/>
        <w:rPr>
          <w:sz w:val="22"/>
          <w:szCs w:val="22"/>
        </w:rPr>
      </w:pPr>
      <w:sdt>
        <w:sdtPr>
          <w:id w:val="473880885"/>
          <w:tag w:val="goog_rdk_2"/>
        </w:sdtPr>
        <w:sdtContent>
          <w:r>
            <w:rPr>
              <w:rFonts w:ascii="Arial Unicode MS" w:cs="Arial Unicode MS" w:eastAsia="Arial Unicode MS" w:hAnsi="Arial Unicode MS"/>
              <w:sz w:val="22"/>
              <w:szCs w:val="22"/>
              <w:rtl w:val="0"/>
            </w:rPr>
            <w:t xml:space="preserve">☐</w:t>
          </w:r>
        </w:sdtContent>
      </w:sdt>
      <w:r>
        <w:rPr>
          <w:sz w:val="22"/>
          <w:szCs w:val="22"/>
          <w:rtl w:val="0"/>
        </w:rPr>
        <w:t xml:space="preserve"> Zonă potențială care să devină arie naturală protejată</w:t>
      </w:r>
    </w:p>
    <w:tbl>
      <w:tblPr>
        <w:tblStyle w:val="Table1"/>
        <w:tblW w:w="8980.0" w:type="dxa"/>
        <w:jc w:val="left"/>
        <w:tblInd w:w="10.0" w:type="dxa"/>
        <w:tblLayout w:type="fixed"/>
        <w:tblLook w:val="0400"/>
      </w:tblPr>
      <w:tblGrid>
        <w:gridCol w:w="4490"/>
        <w:gridCol w:w="4490"/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C">
            <w:pPr>
              <w:spacing w:after="80" w:before="240" w:line="300" w:lineRule="auto"/>
              <w:rPr>
                <w:b w:val="1"/>
                <w:bCs w:val="1"/>
                <w:sz w:val="22"/>
                <w:szCs w:val="22"/>
              </w:rPr>
            </w:pPr>
            <w:r>
              <w:rPr>
                <w:b w:val="1"/>
                <w:bCs w:val="1"/>
                <w:sz w:val="22"/>
                <w:szCs w:val="22"/>
                <w:rtl w:val="0"/>
              </w:rPr>
              <w:t xml:space="preserve">1.4. Data completării</w:t>
            </w:r>
          </w:p>
        </w:tc>
        <w:tc>
          <w:tcPr/>
          <w:p w:rsidR="00000000" w:rsidDel="00000000" w:rsidP="00000000" w:rsidRDefault="00000000" w:rsidRPr="00000000" w14:paraId="0000000D">
            <w:pPr>
              <w:spacing w:after="80" w:before="240" w:line="300" w:lineRule="auto"/>
              <w:rPr>
                <w:b w:val="1"/>
                <w:bCs w:val="1"/>
                <w:sz w:val="22"/>
                <w:szCs w:val="22"/>
              </w:rPr>
            </w:pPr>
            <w:r>
              <w:rPr>
                <w:b w:val="1"/>
                <w:bCs w:val="1"/>
                <w:sz w:val="22"/>
                <w:szCs w:val="22"/>
                <w:rtl w:val="0"/>
              </w:rPr>
              <w:t xml:space="preserve">1.5. Data actualizării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76" w:lineRule="auto"/>
              <w:rPr>
                <w:b w:val="1"/>
                <w:bCs w:val="1"/>
                <w:sz w:val="22"/>
                <w:szCs w:val="22"/>
              </w:rPr>
            </w:pPr>
            <w:r>
              <w:rPr>
                <w:rtl w:val="0"/>
              </w:rPr>
            </w:r>
          </w:p>
          <w:tbl>
            <w:tblPr>
              <w:tblStyle w:val="Table2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0F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2</w:t>
                  </w:r>
                </w:p>
              </w:tc>
              <w:tc>
                <w:tcPr/>
                <w:p w:rsidR="00000000" w:rsidDel="00000000" w:rsidP="00000000" w:rsidRDefault="00000000" w:rsidRPr="00000000" w14:paraId="0000001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0</w:t>
                  </w:r>
                </w:p>
              </w:tc>
              <w:tc>
                <w:tcPr/>
                <w:p w:rsidR="00000000" w:rsidDel="00000000" w:rsidP="00000000" w:rsidRDefault="00000000" w:rsidRPr="00000000" w14:paraId="00000011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2</w:t>
                  </w:r>
                </w:p>
              </w:tc>
              <w:tc>
                <w:tcPr/>
                <w:p w:rsidR="00000000" w:rsidDel="00000000" w:rsidP="00000000" w:rsidRDefault="00000000" w:rsidRPr="00000000" w14:paraId="00000012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6</w:t>
                  </w:r>
                </w:p>
              </w:tc>
              <w:tc>
                <w:tcPr/>
                <w:p w:rsidR="00000000" w:rsidDel="00000000" w:rsidP="00000000" w:rsidRDefault="00000000" w:rsidRPr="00000000" w14:paraId="00000013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0</w:t>
                  </w:r>
                </w:p>
              </w:tc>
              <w:tc>
                <w:tcPr/>
                <w:p w:rsidR="00000000" w:rsidDel="00000000" w:rsidP="00000000" w:rsidRDefault="00000000" w:rsidRPr="00000000" w14:paraId="00000014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5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5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16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17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18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19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M</w:t>
                  </w:r>
                </w:p>
              </w:tc>
              <w:tc>
                <w:tcPr/>
                <w:p w:rsidR="00000000" w:rsidDel="00000000" w:rsidP="00000000" w:rsidRDefault="00000000" w:rsidRPr="00000000" w14:paraId="0000001A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M</w:t>
                  </w:r>
                </w:p>
              </w:tc>
            </w:tr>
          </w:tbl>
          <w:p w:rsidR="00000000" w:rsidDel="00000000" w:rsidP="00000000" w:rsidRDefault="00000000" w:rsidRPr="00000000" w14:paraId="0000001B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76" w:lineRule="auto"/>
              <w:rPr>
                <w:sz w:val="22"/>
                <w:szCs w:val="22"/>
              </w:rPr>
            </w:pPr>
            <w:r>
              <w:rPr>
                <w:rtl w:val="0"/>
              </w:rPr>
            </w:r>
          </w:p>
          <w:tbl>
            <w:tblPr>
              <w:tblStyle w:val="Table3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D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E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F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1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2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23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24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25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26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27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M</w:t>
                  </w:r>
                </w:p>
              </w:tc>
              <w:tc>
                <w:tcPr/>
                <w:p w:rsidR="00000000" w:rsidDel="00000000" w:rsidP="00000000" w:rsidRDefault="00000000" w:rsidRPr="00000000" w14:paraId="00000028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M</w:t>
                  </w:r>
                </w:p>
              </w:tc>
            </w:tr>
          </w:tbl>
          <w:p w:rsidR="00000000" w:rsidDel="00000000" w:rsidP="00000000" w:rsidRDefault="00000000" w:rsidRPr="00000000" w14:paraId="00000029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A">
      <w:pPr>
        <w:spacing w:after="80" w:before="240" w:line="300" w:lineRule="auto"/>
        <w:rPr>
          <w:b w:val="1"/>
          <w:bCs w:val="1"/>
          <w:sz w:val="22"/>
          <w:szCs w:val="22"/>
        </w:rPr>
      </w:pPr>
      <w:r>
        <w:rPr>
          <w:b w:val="1"/>
          <w:bCs w:val="1"/>
          <w:sz w:val="22"/>
          <w:szCs w:val="22"/>
          <w:rtl w:val="0"/>
        </w:rPr>
        <w:t xml:space="preserve">1.6. Responsabili - Nume/Organizație:</w:t>
      </w:r>
    </w:p>
    <w:p w:rsidR="00000000" w:rsidDel="00000000" w:rsidP="00000000" w:rsidRDefault="00000000" w:rsidRPr="00000000" w14:paraId="0000002B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300" w:lineRule="auto"/>
        <w:jc w:val="both"/>
        <w:rPr>
          <w:sz w:val="22"/>
          <w:szCs w:val="22"/>
        </w:rPr>
      </w:pPr>
      <w:r>
        <w:rPr>
          <w:sz w:val="22"/>
          <w:szCs w:val="22"/>
          <w:rtl w:val="0"/>
        </w:rPr>
        <w:t xml:space="preserve">Nume/Organizație: Ministerul Mediului, Apelor și Pădurilor. Adresa: Bd. Libertății 12, Sector 5, București, România. Proiectul ”Identificarea zonelor potențiale de non intervenție/ protecție strictă în habitate naturale terestre și marine în vederea punerii în aplicare a Strategiei europene privind biodiversitatea pentru perioada 2021-2030”.</w:t>
      </w:r>
    </w:p>
    <w:p w:rsidR="00000000" w:rsidDel="00000000" w:rsidP="00000000" w:rsidRDefault="00000000" w:rsidRPr="00000000" w14:paraId="0000002C">
      <w:pPr>
        <w:spacing w:after="80" w:before="240" w:line="300" w:lineRule="auto"/>
        <w:rPr>
          <w:b w:val="1"/>
          <w:bCs w:val="1"/>
          <w:sz w:val="22"/>
          <w:szCs w:val="22"/>
        </w:rPr>
      </w:pPr>
      <w:r>
        <w:rPr>
          <w:b w:val="1"/>
          <w:bCs w:val="1"/>
          <w:sz w:val="22"/>
          <w:szCs w:val="22"/>
          <w:rtl w:val="0"/>
        </w:rPr>
        <w:t xml:space="preserve">1.7. Datele indicării și desemnării ca ZPB</w:t>
      </w:r>
    </w:p>
    <w:tbl>
      <w:tblPr>
        <w:tblStyle w:val="Table4"/>
        <w:tblW w:w="8980.0" w:type="dxa"/>
        <w:jc w:val="left"/>
        <w:tblInd w:w="10.0" w:type="dxa"/>
        <w:tblLayout w:type="fixed"/>
        <w:tblLook w:val="0400"/>
      </w:tblPr>
      <w:tblGrid>
        <w:gridCol w:w="4455"/>
        <w:gridCol w:w="4525"/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D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Data desemnării ca ZPB:</w:t>
            </w:r>
          </w:p>
        </w:tc>
        <w:tc>
          <w:tcPr/>
          <w:p w:rsidR="00000000" w:rsidDel="00000000" w:rsidP="00000000" w:rsidRDefault="00000000" w:rsidRPr="00000000" w14:paraId="0000002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76" w:lineRule="auto"/>
              <w:rPr>
                <w:sz w:val="22"/>
                <w:szCs w:val="22"/>
              </w:rPr>
            </w:pPr>
            <w:r>
              <w:rPr>
                <w:rtl w:val="0"/>
              </w:rPr>
            </w:r>
          </w:p>
          <w:tbl>
            <w:tblPr>
              <w:tblStyle w:val="Table5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2F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 </w:t>
                  </w:r>
                </w:p>
              </w:tc>
              <w:tc>
                <w:tcPr/>
                <w:p w:rsidR="00000000" w:rsidDel="00000000" w:rsidP="00000000" w:rsidRDefault="00000000" w:rsidRPr="00000000" w14:paraId="0000003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 </w:t>
                  </w:r>
                </w:p>
              </w:tc>
              <w:tc>
                <w:tcPr/>
                <w:p w:rsidR="00000000" w:rsidDel="00000000" w:rsidP="00000000" w:rsidRDefault="00000000" w:rsidRPr="00000000" w14:paraId="00000031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 </w:t>
                  </w:r>
                </w:p>
              </w:tc>
              <w:tc>
                <w:tcPr/>
                <w:p w:rsidR="00000000" w:rsidDel="00000000" w:rsidP="00000000" w:rsidRDefault="00000000" w:rsidRPr="00000000" w14:paraId="00000032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 </w:t>
                  </w:r>
                </w:p>
              </w:tc>
              <w:tc>
                <w:tcPr/>
                <w:p w:rsidR="00000000" w:rsidDel="00000000" w:rsidP="00000000" w:rsidRDefault="00000000" w:rsidRPr="00000000" w14:paraId="00000033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 </w:t>
                  </w:r>
                </w:p>
              </w:tc>
              <w:tc>
                <w:tcPr/>
                <w:p w:rsidR="00000000" w:rsidDel="00000000" w:rsidP="00000000" w:rsidRDefault="00000000" w:rsidRPr="00000000" w14:paraId="00000034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 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5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36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37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38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39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M</w:t>
                  </w:r>
                </w:p>
              </w:tc>
              <w:tc>
                <w:tcPr/>
                <w:p w:rsidR="00000000" w:rsidDel="00000000" w:rsidP="00000000" w:rsidRDefault="00000000" w:rsidRPr="00000000" w14:paraId="0000003A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M</w:t>
                  </w:r>
                </w:p>
              </w:tc>
            </w:tr>
          </w:tbl>
          <w:p w:rsidR="00000000" w:rsidDel="00000000" w:rsidP="00000000" w:rsidRDefault="00000000" w:rsidRPr="00000000" w14:paraId="0000003B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C">
      <w:pPr>
        <w:spacing w:after="0" w:before="120" w:line="300" w:lineRule="auto"/>
        <w:rPr>
          <w:sz w:val="22"/>
          <w:szCs w:val="22"/>
        </w:rPr>
      </w:pPr>
      <w:r>
        <w:rPr>
          <w:sz w:val="22"/>
          <w:szCs w:val="22"/>
          <w:rtl w:val="0"/>
        </w:rPr>
        <w:t xml:space="preserve">Referința legală națională a desemnării ZPB:</w:t>
      </w:r>
    </w:p>
    <w:p w:rsidR="00000000" w:rsidDel="00000000" w:rsidP="00000000" w:rsidRDefault="00000000" w:rsidRPr="00000000" w14:paraId="0000003D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300" w:lineRule="auto"/>
        <w:rPr>
          <w:sz w:val="22"/>
          <w:szCs w:val="22"/>
        </w:rPr>
      </w:pPr>
      <w:r>
        <w:rPr>
          <w:rtl w:val="0"/>
        </w:rPr>
      </w:r>
    </w:p>
    <w:p w:rsidR="00000000" w:rsidDel="00000000" w:rsidP="00000000" w:rsidRDefault="00000000" w:rsidRPr="00000000" w14:paraId="0000003E">
      <w:pPr>
        <w:spacing w:after="120" w:before="480" w:line="300" w:lineRule="auto"/>
        <w:jc w:val="center"/>
        <w:rPr>
          <w:b w:val="1"/>
          <w:bCs w:val="1"/>
          <w:sz w:val="22"/>
          <w:szCs w:val="22"/>
        </w:rPr>
      </w:pPr>
      <w:r>
        <w:rPr>
          <w:b w:val="1"/>
          <w:bCs w:val="1"/>
          <w:sz w:val="22"/>
          <w:szCs w:val="22"/>
          <w:rtl w:val="0"/>
        </w:rPr>
        <w:t xml:space="preserve">2. Localizarea Zonelor Prioritare pentru Biodiversitate (ZPB)</w:t>
      </w:r>
    </w:p>
    <w:p w:rsidR="00000000" w:rsidDel="00000000" w:rsidP="00000000" w:rsidRDefault="00000000" w:rsidRPr="00000000" w14:paraId="0000003F">
      <w:pPr>
        <w:spacing w:after="80" w:before="240" w:line="300" w:lineRule="auto"/>
        <w:rPr>
          <w:b w:val="1"/>
          <w:bCs w:val="1"/>
          <w:sz w:val="22"/>
          <w:szCs w:val="22"/>
        </w:rPr>
      </w:pPr>
      <w:r>
        <w:rPr>
          <w:b w:val="1"/>
          <w:bCs w:val="1"/>
          <w:sz w:val="22"/>
          <w:szCs w:val="22"/>
          <w:rtl w:val="0"/>
        </w:rPr>
        <w:t xml:space="preserve">2.1. Suprafața totală a ZPB (ha)</w:t>
      </w:r>
    </w:p>
    <w:p w:rsidR="00000000" w:rsidDel="00000000" w:rsidP="00000000" w:rsidRDefault="00000000" w:rsidRPr="00000000" w14:paraId="00000040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  <w:rtl w:val="0"/>
        </w:rPr>
        <w:t xml:space="preserve">166,63</w:t>
      </w:r>
    </w:p>
    <w:p w:rsidR="00000000" w:rsidDel="00000000" w:rsidP="00000000" w:rsidRDefault="00000000" w:rsidRPr="00000000" w14:paraId="00000041">
      <w:pPr>
        <w:spacing w:after="80" w:before="240" w:line="300" w:lineRule="auto"/>
        <w:rPr>
          <w:b w:val="1"/>
          <w:bCs w:val="1"/>
          <w:sz w:val="22"/>
          <w:szCs w:val="22"/>
        </w:rPr>
      </w:pPr>
      <w:r>
        <w:rPr>
          <w:b w:val="1"/>
          <w:bCs w:val="1"/>
          <w:sz w:val="22"/>
          <w:szCs w:val="22"/>
          <w:rtl w:val="0"/>
        </w:rPr>
        <w:t xml:space="preserve">2.2. Procentul ocupat de ZPB din suprafața totală a ariei naturale protejate</w:t>
      </w:r>
    </w:p>
    <w:p w:rsidR="00000000" w:rsidDel="00000000" w:rsidP="00000000" w:rsidRDefault="00000000" w:rsidRPr="00000000" w14:paraId="00000042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  <w:rtl w:val="0"/>
        </w:rPr>
        <w:t xml:space="preserve">5,45%</w:t>
      </w:r>
    </w:p>
    <w:p w:rsidR="00000000" w:rsidDel="00000000" w:rsidP="00000000" w:rsidRDefault="00000000" w:rsidRPr="00000000" w14:paraId="00000043">
      <w:pPr>
        <w:spacing w:after="80" w:before="240" w:line="300" w:lineRule="auto"/>
        <w:rPr>
          <w:b w:val="1"/>
          <w:bCs w:val="1"/>
          <w:sz w:val="22"/>
          <w:szCs w:val="22"/>
        </w:rPr>
      </w:pPr>
      <w:r>
        <w:rPr>
          <w:b w:val="1"/>
          <w:bCs w:val="1"/>
          <w:sz w:val="22"/>
          <w:szCs w:val="22"/>
          <w:rtl w:val="0"/>
        </w:rPr>
        <w:t xml:space="preserve">2.3. Încadrarea ZPB în regiunile administrative</w:t>
      </w:r>
    </w:p>
    <w:tbl>
      <w:tblPr>
        <w:tblStyle w:val="Table6"/>
        <w:tblW w:w="8980.0" w:type="dxa"/>
        <w:jc w:val="left"/>
        <w:tblInd w:w="10.0" w:type="dxa"/>
        <w:tblLayout w:type="fixed"/>
        <w:tblLook w:val="0400"/>
      </w:tblPr>
      <w:tblGrid>
        <w:gridCol w:w="3157"/>
        <w:gridCol w:w="444"/>
        <w:gridCol w:w="5379"/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4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NUTS</w:t>
            </w:r>
          </w:p>
        </w:tc>
        <w:tc>
          <w:tcPr/>
          <w:p w:rsidR="00000000" w:rsidDel="00000000" w:rsidP="00000000" w:rsidRDefault="00000000" w:rsidRPr="00000000" w14:paraId="00000045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46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Numele regiunii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7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RO11</w:t>
            </w:r>
          </w:p>
        </w:tc>
        <w:tc>
          <w:tcPr/>
          <w:p w:rsidR="00000000" w:rsidDel="00000000" w:rsidP="00000000" w:rsidRDefault="00000000" w:rsidRPr="00000000" w14:paraId="00000048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9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Nord - Vest</w:t>
            </w:r>
          </w:p>
        </w:tc>
      </w:tr>
    </w:tbl>
    <w:p w:rsidR="00000000" w:rsidDel="00000000" w:rsidP="00000000" w:rsidRDefault="00000000" w:rsidRPr="00000000" w14:paraId="0000004A">
      <w:pPr>
        <w:spacing w:after="80" w:before="160" w:line="300" w:lineRule="auto"/>
        <w:rPr>
          <w:sz w:val="22"/>
          <w:szCs w:val="22"/>
        </w:rPr>
      </w:pPr>
      <w:r>
        <w:rPr>
          <w:sz w:val="22"/>
          <w:szCs w:val="22"/>
          <w:rtl w:val="0"/>
        </w:rPr>
        <w:t xml:space="preserve">Numele Județului/Județelor</w:t>
      </w:r>
    </w:p>
    <w:p w:rsidR="00000000" w:rsidDel="00000000" w:rsidP="00000000" w:rsidRDefault="00000000" w:rsidRPr="00000000" w14:paraId="0000004B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  <w:rtl w:val="0"/>
        </w:rPr>
        <w:t xml:space="preserve">Bistrița – Năsăud</w:t>
      </w:r>
    </w:p>
    <w:p w:rsidR="00000000" w:rsidDel="00000000" w:rsidP="00000000" w:rsidRDefault="00000000" w:rsidRPr="00000000" w14:paraId="0000004C">
      <w:pPr>
        <w:spacing w:after="80" w:before="240" w:line="300" w:lineRule="auto"/>
        <w:rPr>
          <w:b w:val="1"/>
          <w:bCs w:val="1"/>
          <w:sz w:val="22"/>
          <w:szCs w:val="22"/>
        </w:rPr>
      </w:pPr>
      <w:r>
        <w:rPr>
          <w:b w:val="1"/>
          <w:bCs w:val="1"/>
          <w:sz w:val="22"/>
          <w:szCs w:val="22"/>
          <w:rtl w:val="0"/>
        </w:rPr>
        <w:t xml:space="preserve">2.4. Încadrarea ZPB în regiunile biogeografice</w:t>
      </w:r>
    </w:p>
    <w:tbl>
      <w:tblPr>
        <w:tblStyle w:val="Table7"/>
        <w:tblW w:w="9027.0" w:type="dxa"/>
        <w:jc w:val="left"/>
        <w:tblInd w:w="10.0" w:type="dxa"/>
        <w:tblLayout w:type="fixed"/>
        <w:tblLook w:val="0400"/>
      </w:tblPr>
      <w:tblGrid>
        <w:gridCol w:w="2928"/>
        <w:gridCol w:w="47"/>
        <w:gridCol w:w="47"/>
        <w:gridCol w:w="3002"/>
        <w:gridCol w:w="47"/>
        <w:gridCol w:w="2956"/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D">
            <w:pPr>
              <w:spacing w:after="0" w:line="300" w:lineRule="auto"/>
              <w:rPr>
                <w:sz w:val="22"/>
                <w:szCs w:val="22"/>
              </w:rPr>
            </w:pPr>
            <w:sdt>
              <w:sdtPr>
                <w:id w:val="201464630"/>
                <w:tag w:val="goog_rdk_3"/>
              </w:sdtPr>
              <w:sdtContent>
                <w:r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☑</w:t>
                </w:r>
              </w:sdtContent>
            </w:sdt>
            <w:r>
              <w:rPr>
                <w:sz w:val="22"/>
                <w:szCs w:val="22"/>
                <w:rtl w:val="0"/>
              </w:rPr>
              <w:t xml:space="preserve"> Alpină 100%</w:t>
            </w:r>
          </w:p>
        </w:tc>
        <w:tc>
          <w:tcPr/>
          <w:p w:rsidR="00000000" w:rsidDel="00000000" w:rsidP="00000000" w:rsidRDefault="00000000" w:rsidRPr="00000000" w14:paraId="0000004E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0">
            <w:pPr>
              <w:spacing w:after="0" w:line="300" w:lineRule="auto"/>
              <w:rPr>
                <w:sz w:val="22"/>
                <w:szCs w:val="22"/>
              </w:rPr>
            </w:pPr>
            <w:sdt>
              <w:sdtPr>
                <w:id w:val="-187183627"/>
                <w:tag w:val="goog_rdk_4"/>
              </w:sdtPr>
              <w:sdtContent>
                <w:r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☐</w:t>
                </w:r>
              </w:sdtContent>
            </w:sdt>
            <w:r>
              <w:rPr>
                <w:sz w:val="22"/>
                <w:szCs w:val="22"/>
                <w:rtl w:val="0"/>
              </w:rPr>
              <w:t xml:space="preserve"> Continentală %</w:t>
            </w:r>
          </w:p>
        </w:tc>
        <w:tc>
          <w:tcPr/>
          <w:p w:rsidR="00000000" w:rsidDel="00000000" w:rsidP="00000000" w:rsidRDefault="00000000" w:rsidRPr="00000000" w14:paraId="00000051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spacing w:after="0" w:line="300" w:lineRule="auto"/>
              <w:rPr>
                <w:sz w:val="22"/>
                <w:szCs w:val="22"/>
              </w:rPr>
            </w:pPr>
            <w:sdt>
              <w:sdtPr>
                <w:id w:val="1610517833"/>
                <w:tag w:val="goog_rdk_5"/>
              </w:sdtPr>
              <w:sdtContent>
                <w:r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☐</w:t>
                </w:r>
              </w:sdtContent>
            </w:sdt>
            <w:r>
              <w:rPr>
                <w:sz w:val="22"/>
                <w:szCs w:val="22"/>
                <w:rtl w:val="0"/>
              </w:rPr>
              <w:t xml:space="preserve"> Panonică %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3">
            <w:pPr>
              <w:spacing w:after="0" w:line="300" w:lineRule="auto"/>
              <w:rPr>
                <w:sz w:val="22"/>
                <w:szCs w:val="22"/>
              </w:rPr>
            </w:pPr>
            <w:sdt>
              <w:sdtPr>
                <w:id w:val="1199949458"/>
                <w:tag w:val="goog_rdk_6"/>
              </w:sdtPr>
              <w:sdtContent>
                <w:r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☐</w:t>
                </w:r>
              </w:sdtContent>
            </w:sdt>
            <w:r>
              <w:rPr>
                <w:sz w:val="22"/>
                <w:szCs w:val="22"/>
                <w:rtl w:val="0"/>
              </w:rPr>
              <w:t xml:space="preserve"> Stepică %</w:t>
            </w:r>
          </w:p>
        </w:tc>
        <w:tc>
          <w:tcPr/>
          <w:p w:rsidR="00000000" w:rsidDel="00000000" w:rsidP="00000000" w:rsidRDefault="00000000" w:rsidRPr="00000000" w14:paraId="00000054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spacing w:after="0" w:line="300" w:lineRule="auto"/>
              <w:rPr>
                <w:sz w:val="22"/>
                <w:szCs w:val="22"/>
              </w:rPr>
            </w:pPr>
            <w:sdt>
              <w:sdtPr>
                <w:id w:val="-329901365"/>
                <w:tag w:val="goog_rdk_7"/>
              </w:sdtPr>
              <w:sdtContent>
                <w:r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☐</w:t>
                </w:r>
              </w:sdtContent>
            </w:sdt>
            <w:r>
              <w:rPr>
                <w:sz w:val="22"/>
                <w:szCs w:val="22"/>
                <w:rtl w:val="0"/>
              </w:rPr>
              <w:t xml:space="preserve"> Pontică %</w:t>
            </w:r>
          </w:p>
        </w:tc>
        <w:tc>
          <w:tcPr/>
          <w:p w:rsidR="00000000" w:rsidDel="00000000" w:rsidP="00000000" w:rsidRDefault="00000000" w:rsidRPr="00000000" w14:paraId="00000057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spacing w:after="0" w:line="300" w:lineRule="auto"/>
              <w:rPr>
                <w:sz w:val="22"/>
                <w:szCs w:val="22"/>
              </w:rPr>
            </w:pPr>
            <w:sdt>
              <w:sdtPr>
                <w:id w:val="1421383369"/>
                <w:tag w:val="goog_rdk_8"/>
              </w:sdtPr>
              <w:sdtContent>
                <w:r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☐</w:t>
                </w:r>
              </w:sdtContent>
            </w:sdt>
            <w:r>
              <w:rPr>
                <w:sz w:val="22"/>
                <w:szCs w:val="22"/>
                <w:rtl w:val="0"/>
              </w:rPr>
              <w:t xml:space="preserve"> Marea Neagră %</w:t>
            </w:r>
          </w:p>
        </w:tc>
      </w:tr>
    </w:tbl>
    <w:p w:rsidR="00000000" w:rsidDel="00000000" w:rsidP="00000000" w:rsidRDefault="00000000" w:rsidRPr="00000000" w14:paraId="00000059">
      <w:pPr>
        <w:spacing w:after="0" w:line="300" w:lineRule="auto"/>
        <w:rPr>
          <w:sz w:val="22"/>
          <w:szCs w:val="22"/>
        </w:rPr>
      </w:pPr>
      <w:r>
        <w:rPr>
          <w:rtl w:val="0"/>
        </w:rPr>
      </w:r>
    </w:p>
    <w:p w:rsidR="00000000" w:rsidDel="00000000" w:rsidP="00000000" w:rsidRDefault="00000000" w:rsidRPr="00000000" w14:paraId="0000005A">
      <w:pPr>
        <w:spacing w:after="120" w:before="480" w:line="300" w:lineRule="auto"/>
        <w:jc w:val="center"/>
        <w:rPr>
          <w:b w:val="1"/>
          <w:bCs w:val="1"/>
          <w:sz w:val="22"/>
          <w:szCs w:val="22"/>
        </w:rPr>
      </w:pPr>
      <w:r>
        <w:rPr>
          <w:b w:val="1"/>
          <w:bCs w:val="1"/>
          <w:sz w:val="22"/>
          <w:szCs w:val="22"/>
          <w:rtl w:val="0"/>
        </w:rPr>
        <w:t xml:space="preserve">3. Descrierea Zonelor Prioritare pentru Biodiversitate distincte de</w:t>
        <w:br w:type="textWrapping"/>
        <w:t xml:space="preserve"> pe teritoriul ariei naturale protejate</w:t>
      </w:r>
    </w:p>
    <w:p w:rsidR="00000000" w:rsidDel="00000000" w:rsidP="00000000" w:rsidRDefault="00000000" w:rsidRPr="00000000" w14:paraId="0000005B">
      <w:pPr>
        <w:spacing w:after="80" w:before="240" w:line="300" w:lineRule="auto"/>
        <w:rPr>
          <w:b w:val="1"/>
          <w:bCs w:val="1"/>
          <w:sz w:val="22"/>
          <w:szCs w:val="22"/>
        </w:rPr>
      </w:pPr>
      <w:r>
        <w:rPr>
          <w:b w:val="1"/>
          <w:bCs w:val="1"/>
          <w:sz w:val="22"/>
          <w:szCs w:val="22"/>
          <w:rtl w:val="0"/>
        </w:rPr>
        <w:t xml:space="preserve">3.1. Numărul Zonelor Prioritare pentru Biodiversitate distincte de pe teritoriul ariei naturale protejate:</w:t>
      </w:r>
    </w:p>
    <w:p w:rsidR="00000000" w:rsidDel="00000000" w:rsidP="00000000" w:rsidRDefault="00000000" w:rsidRPr="00000000" w14:paraId="0000005C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  <w:rtl w:val="0"/>
        </w:rPr>
        <w:t xml:space="preserve">1</w:t>
      </w:r>
    </w:p>
    <w:p w:rsidR="00000000" w:rsidDel="00000000" w:rsidP="00000000" w:rsidRDefault="00000000" w:rsidRPr="00000000" w14:paraId="0000005D">
      <w:pPr>
        <w:spacing w:after="80" w:before="240" w:line="300" w:lineRule="auto"/>
        <w:rPr>
          <w:b w:val="1"/>
          <w:bCs w:val="1"/>
          <w:sz w:val="22"/>
          <w:szCs w:val="22"/>
        </w:rPr>
      </w:pPr>
      <w:r>
        <w:rPr>
          <w:b w:val="1"/>
          <w:bCs w:val="1"/>
          <w:sz w:val="22"/>
          <w:szCs w:val="22"/>
          <w:rtl w:val="0"/>
        </w:rPr>
        <w:t xml:space="preserve">3.2. Descrierea Zonelor Prioritare pentru Biodiversitate distincte</w:t>
      </w:r>
    </w:p>
    <w:p w:rsidR="00000000" w:rsidDel="00000000" w:rsidP="00000000" w:rsidRDefault="00000000" w:rsidRPr="00000000" w14:paraId="0000005E">
      <w:pPr>
        <w:spacing w:after="80" w:before="240" w:line="300" w:lineRule="auto"/>
        <w:rPr>
          <w:b w:val="1"/>
          <w:bCs w:val="1"/>
          <w:sz w:val="22"/>
          <w:szCs w:val="22"/>
        </w:rPr>
      </w:pPr>
      <w:r>
        <w:rPr>
          <w:b w:val="1"/>
          <w:bCs w:val="1"/>
          <w:sz w:val="22"/>
          <w:szCs w:val="22"/>
          <w:rtl w:val="0"/>
        </w:rPr>
        <w:t xml:space="preserve">3.2.1. Zona Prioritară pentru Biodiversitate nr. 1</w:t>
      </w:r>
    </w:p>
    <w:p w:rsidR="00000000" w:rsidDel="00000000" w:rsidP="00000000" w:rsidRDefault="00000000" w:rsidRPr="00000000" w14:paraId="0000005F">
      <w:pPr>
        <w:spacing w:after="80" w:before="240" w:line="300" w:lineRule="auto"/>
        <w:rPr>
          <w:b w:val="1"/>
          <w:bCs w:val="1"/>
          <w:sz w:val="22"/>
          <w:szCs w:val="22"/>
        </w:rPr>
      </w:pPr>
      <w:r>
        <w:rPr>
          <w:b w:val="1"/>
          <w:bCs w:val="1"/>
          <w:sz w:val="22"/>
          <w:szCs w:val="22"/>
          <w:rtl w:val="0"/>
        </w:rPr>
        <w:t xml:space="preserve">3.2.1.1. Cod Zona Prioritară pentru Biodiversitate nr. 1</w:t>
      </w:r>
    </w:p>
    <w:p w:rsidR="00000000" w:rsidDel="00000000" w:rsidP="00000000" w:rsidRDefault="00000000" w:rsidRPr="00000000" w14:paraId="00000060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  <w:rtl w:val="0"/>
        </w:rPr>
        <w:t xml:space="preserve">ZPB1</w:t>
      </w:r>
    </w:p>
    <w:p w:rsidR="00000000" w:rsidDel="00000000" w:rsidP="00000000" w:rsidRDefault="00000000" w:rsidRPr="00000000" w14:paraId="00000061">
      <w:pPr>
        <w:spacing w:after="80" w:before="240" w:line="300" w:lineRule="auto"/>
        <w:rPr>
          <w:b w:val="1"/>
          <w:bCs w:val="1"/>
          <w:sz w:val="22"/>
          <w:szCs w:val="22"/>
        </w:rPr>
      </w:pPr>
      <w:r>
        <w:rPr>
          <w:b w:val="1"/>
          <w:bCs w:val="1"/>
          <w:sz w:val="22"/>
          <w:szCs w:val="22"/>
          <w:rtl w:val="0"/>
        </w:rPr>
        <w:t xml:space="preserve">3.2.1.2. Detalii privind Zona Prioritară pentru Biodiversitate nr. 1</w:t>
      </w:r>
    </w:p>
    <w:p w:rsidR="00000000" w:rsidDel="00000000" w:rsidP="00000000" w:rsidRDefault="00000000" w:rsidRPr="00000000" w14:paraId="00000062">
      <w:pPr>
        <w:spacing w:after="0" w:line="300" w:lineRule="auto"/>
        <w:rPr>
          <w:sz w:val="22"/>
          <w:szCs w:val="22"/>
        </w:rPr>
      </w:pPr>
      <w:r>
        <w:rPr>
          <w:sz w:val="22"/>
          <w:szCs w:val="22"/>
          <w:rtl w:val="0"/>
        </w:rPr>
        <w:t xml:space="preserve">Suprafața totală a ZPB (ha)</w:t>
      </w:r>
    </w:p>
    <w:p w:rsidR="00000000" w:rsidDel="00000000" w:rsidP="00000000" w:rsidRDefault="00000000" w:rsidRPr="00000000" w14:paraId="00000063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  <w:rtl w:val="0"/>
        </w:rPr>
        <w:t xml:space="preserve">166,63</w:t>
      </w:r>
    </w:p>
    <w:p w:rsidR="00000000" w:rsidDel="00000000" w:rsidP="00000000" w:rsidRDefault="00000000" w:rsidRPr="00000000" w14:paraId="00000064">
      <w:pPr>
        <w:spacing w:after="0" w:before="160" w:line="300" w:lineRule="auto"/>
        <w:rPr>
          <w:sz w:val="22"/>
          <w:szCs w:val="22"/>
        </w:rPr>
      </w:pPr>
      <w:r>
        <w:rPr>
          <w:sz w:val="22"/>
          <w:szCs w:val="22"/>
          <w:rtl w:val="0"/>
        </w:rPr>
        <w:t xml:space="preserve">Documente relevante în raport cu ZPB</w:t>
      </w:r>
    </w:p>
    <w:p w:rsidR="00000000" w:rsidDel="00000000" w:rsidP="00000000" w:rsidRDefault="00000000" w:rsidRPr="00000000" w14:paraId="00000065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Rule="auto"/>
        <w:jc w:val="both"/>
        <w:rPr>
          <w:sz w:val="22"/>
          <w:szCs w:val="22"/>
        </w:rPr>
      </w:pPr>
      <w:r>
        <w:rPr>
          <w:sz w:val="22"/>
          <w:szCs w:val="22"/>
          <w:rtl w:val="0"/>
        </w:rPr>
        <w:t xml:space="preserve">Hotărârea Consiliului Județean Bistrița - Năsăud nr. 3/1995: Crovul de la Larion;</w:t>
      </w:r>
    </w:p>
    <w:p w:rsidR="00000000" w:rsidDel="00000000" w:rsidP="00000000" w:rsidRDefault="00000000" w:rsidRPr="00000000" w14:paraId="00000066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Rule="auto"/>
        <w:jc w:val="both"/>
        <w:rPr>
          <w:sz w:val="22"/>
          <w:szCs w:val="22"/>
        </w:rPr>
      </w:pPr>
      <w:r>
        <w:rPr>
          <w:sz w:val="22"/>
          <w:szCs w:val="22"/>
          <w:rtl w:val="0"/>
        </w:rPr>
        <w:t xml:space="preserve">Legea nr. 5/2000 privind aprobarea Planului de amenajare a teritoriului național – Secțiunea a III-a – zone protejate, cu modificările și completările ulterioare: RONPA0239 Crovul de la Larion;</w:t>
      </w:r>
    </w:p>
    <w:p w:rsidR="00000000" w:rsidDel="00000000" w:rsidP="00000000" w:rsidRDefault="00000000" w:rsidRPr="00000000" w14:paraId="00000067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Rule="auto"/>
        <w:jc w:val="both"/>
        <w:rPr>
          <w:sz w:val="22"/>
          <w:szCs w:val="22"/>
        </w:rPr>
      </w:pPr>
      <w:r>
        <w:rPr>
          <w:sz w:val="22"/>
          <w:szCs w:val="22"/>
          <w:rtl w:val="0"/>
        </w:rPr>
        <w:t xml:space="preserve">Ordonanța de urgență a Guvernului nr. 57/2007 privind regimul ariilor naturale protejate, conservarea habitatelor naturale, a florei și faunei sălbatice, aprobată cu modificări și completări prin Legea nr. 49/2011, cu modificările și completările ulterioare;</w:t>
      </w:r>
    </w:p>
    <w:p w:rsidR="00000000" w:rsidDel="00000000" w:rsidP="00000000" w:rsidRDefault="00000000" w:rsidRPr="00000000" w14:paraId="00000068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Rule="auto"/>
        <w:jc w:val="both"/>
        <w:rPr>
          <w:sz w:val="22"/>
          <w:szCs w:val="22"/>
        </w:rPr>
      </w:pPr>
      <w:r>
        <w:rPr>
          <w:sz w:val="22"/>
          <w:szCs w:val="22"/>
          <w:rtl w:val="0"/>
        </w:rPr>
        <w:t xml:space="preserve">Ordinul ministrului mediului, apelor și pădurilor nr. 797/18.07.2016 privind aprobarea Planului de management și a Regulamentului sitului de importanță comunitară ROSCI0101 Larion și al ariei naturale protejate de interes național 2.222 Crovul de la Larion;</w:t>
      </w:r>
    </w:p>
    <w:p w:rsidR="00000000" w:rsidDel="00000000" w:rsidP="00000000" w:rsidRDefault="00000000" w:rsidRPr="00000000" w14:paraId="00000069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Rule="auto"/>
        <w:jc w:val="both"/>
        <w:rPr>
          <w:sz w:val="22"/>
          <w:szCs w:val="22"/>
        </w:rPr>
      </w:pPr>
      <w:r>
        <w:rPr>
          <w:sz w:val="22"/>
          <w:szCs w:val="22"/>
          <w:rtl w:val="0"/>
        </w:rPr>
        <w:t xml:space="preserve">Ordinul Ministrului Mediului, Apelor și Pădurilor nr. 1066/2026 privind aprobarea Metodologiei de identificare a zonelor prioritare pentru biodiversitate.</w:t>
      </w:r>
    </w:p>
    <w:p w:rsidR="00000000" w:rsidDel="00000000" w:rsidP="00000000" w:rsidRDefault="00000000" w:rsidRPr="00000000" w14:paraId="0000006A">
      <w:pPr>
        <w:spacing w:after="0" w:before="160" w:line="300" w:lineRule="auto"/>
        <w:rPr>
          <w:sz w:val="22"/>
          <w:szCs w:val="22"/>
        </w:rPr>
      </w:pPr>
      <w:r>
        <w:rPr>
          <w:sz w:val="22"/>
          <w:szCs w:val="22"/>
          <w:rtl w:val="0"/>
        </w:rPr>
        <w:t xml:space="preserve">Informația ecologică</w:t>
      </w:r>
    </w:p>
    <w:tbl>
      <w:tblPr>
        <w:tblStyle w:val="Table8"/>
        <w:tblW w:w="8970.0" w:type="dxa"/>
        <w:jc w:val="left"/>
        <w:tblInd w:w="10.0" w:type="dxa"/>
        <w:tblLayout w:type="fixed"/>
        <w:tblLook w:val="0400"/>
      </w:tblPr>
      <w:tblGrid>
        <w:gridCol w:w="4515"/>
        <w:gridCol w:w="4455"/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B">
            <w:pPr>
              <w:spacing w:after="120" w:line="300" w:lineRule="auto"/>
              <w:rPr>
                <w:sz w:val="22"/>
                <w:szCs w:val="22"/>
              </w:rPr>
            </w:pPr>
            <w:r>
              <w:rPr>
                <w:b w:val="1"/>
                <w:bCs w:val="1"/>
                <w:sz w:val="22"/>
                <w:szCs w:val="22"/>
                <w:rtl w:val="0"/>
              </w:rPr>
              <w:t xml:space="preserve">Informația ecologică</w:t>
            </w:r>
            <w:r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C">
            <w:pPr>
              <w:spacing w:after="120" w:line="300" w:lineRule="auto"/>
              <w:rPr>
                <w:sz w:val="22"/>
                <w:szCs w:val="22"/>
              </w:rPr>
            </w:pPr>
            <w:r>
              <w:rPr>
                <w:b w:val="1"/>
                <w:bCs w:val="1"/>
                <w:sz w:val="22"/>
                <w:szCs w:val="22"/>
                <w:rtl w:val="0"/>
              </w:rPr>
              <w:t xml:space="preserve">Descriere</w:t>
            </w:r>
            <w:r>
              <w:rPr>
                <w:rtl w:val="0"/>
              </w:rPr>
            </w:r>
          </w:p>
        </w:tc>
      </w:tr>
      <w:tr>
        <w:trPr>
          <w:cantSplit w:val="0"/>
          <w:trHeight w:val="703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D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Habitate de interes comunitar sau de interes național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E">
            <w:pPr>
              <w:spacing w:after="0" w:lineRule="auto"/>
              <w:jc w:val="both"/>
              <w:rPr/>
            </w:pPr>
            <w:r>
              <w:rPr>
                <w:b w:val="1"/>
                <w:bCs w:val="1"/>
                <w:sz w:val="22"/>
                <w:szCs w:val="22"/>
                <w:rtl w:val="0"/>
              </w:rPr>
              <w:t xml:space="preserve">Habitate de păduri temperate europene: </w:t>
            </w:r>
            <w:r>
              <w:rPr>
                <w:sz w:val="22"/>
                <w:szCs w:val="22"/>
                <w:rtl w:val="0"/>
              </w:rPr>
              <w:t xml:space="preserve">91D0* Turbării cu vegetaţie forestieră</w:t>
            </w:r>
            <w:r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spacing w:after="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>
              <w:rPr>
                <w:b w:val="1"/>
                <w:bCs w:val="1"/>
                <w:sz w:val="22"/>
                <w:szCs w:val="22"/>
                <w:rtl w:val="0"/>
              </w:rPr>
              <w:t xml:space="preserve">Habitate de păduri montane de conifere:</w:t>
            </w:r>
          </w:p>
          <w:p w:rsidR="00000000" w:rsidDel="00000000" w:rsidP="00000000" w:rsidRDefault="00000000" w:rsidRPr="00000000" w14:paraId="00000070">
            <w:pPr>
              <w:spacing w:after="0" w:lineRule="auto"/>
              <w:jc w:val="both"/>
              <w:rPr/>
            </w:pPr>
            <w:r>
              <w:rPr>
                <w:sz w:val="22"/>
                <w:szCs w:val="22"/>
                <w:rtl w:val="0"/>
              </w:rPr>
              <w:t xml:space="preserve">9410 Păduri acidofile de Picea abies din regiunea montană (</w:t>
            </w:r>
            <w:r>
              <w:rPr>
                <w:i w:val="1"/>
                <w:iCs w:val="1"/>
                <w:sz w:val="22"/>
                <w:szCs w:val="22"/>
                <w:rtl w:val="0"/>
              </w:rPr>
              <w:t xml:space="preserve">Vaccinio-Piceetea</w:t>
            </w:r>
            <w:r>
              <w:rPr>
                <w:sz w:val="22"/>
                <w:szCs w:val="22"/>
                <w:rtl w:val="0"/>
              </w:rPr>
              <w:t xml:space="preserve">)</w:t>
            </w:r>
            <w:r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1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Specii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line="252.00000000000003" w:lineRule="auto"/>
              <w:rPr>
                <w:b w:val="1"/>
                <w:bCs w:val="1"/>
                <w:sz w:val="22"/>
                <w:szCs w:val="22"/>
              </w:rPr>
            </w:pPr>
            <w:r>
              <w:rPr>
                <w:b w:val="1"/>
                <w:bCs w:val="1"/>
                <w:sz w:val="22"/>
                <w:szCs w:val="22"/>
                <w:rtl w:val="0"/>
              </w:rPr>
              <w:t xml:space="preserve">Mamifere:</w:t>
            </w:r>
          </w:p>
          <w:p w:rsidR="00000000" w:rsidDel="00000000" w:rsidP="00000000" w:rsidRDefault="00000000" w:rsidRPr="00000000" w14:paraId="000000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line="252.00000000000003" w:lineRule="auto"/>
              <w:rPr>
                <w:i w:val="1"/>
                <w:iCs w:val="1"/>
                <w:sz w:val="22"/>
                <w:szCs w:val="22"/>
              </w:rPr>
            </w:pPr>
            <w:r>
              <w:rPr>
                <w:i w:val="1"/>
                <w:iCs w:val="1"/>
                <w:sz w:val="22"/>
                <w:szCs w:val="22"/>
                <w:rtl w:val="0"/>
              </w:rPr>
              <w:t xml:space="preserve">1352* Canis lupus</w:t>
            </w:r>
          </w:p>
          <w:p w:rsidR="00000000" w:rsidDel="00000000" w:rsidP="00000000" w:rsidRDefault="00000000" w:rsidRPr="00000000" w14:paraId="000000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line="252.00000000000003" w:lineRule="auto"/>
              <w:rPr>
                <w:i w:val="1"/>
                <w:iCs w:val="1"/>
                <w:sz w:val="22"/>
                <w:szCs w:val="22"/>
              </w:rPr>
            </w:pPr>
            <w:r>
              <w:rPr>
                <w:i w:val="1"/>
                <w:iCs w:val="1"/>
                <w:sz w:val="22"/>
                <w:szCs w:val="22"/>
                <w:rtl w:val="0"/>
              </w:rPr>
              <w:t xml:space="preserve">1361 Lynx lynx</w:t>
            </w:r>
          </w:p>
          <w:p w:rsidR="00000000" w:rsidDel="00000000" w:rsidP="00000000" w:rsidRDefault="00000000" w:rsidRPr="00000000" w14:paraId="000000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line="252.00000000000003" w:lineRule="auto"/>
              <w:rPr>
                <w:i w:val="1"/>
                <w:iCs w:val="1"/>
                <w:sz w:val="22"/>
                <w:szCs w:val="22"/>
              </w:rPr>
            </w:pPr>
            <w:r>
              <w:rPr>
                <w:i w:val="1"/>
                <w:iCs w:val="1"/>
                <w:sz w:val="22"/>
                <w:szCs w:val="22"/>
                <w:rtl w:val="0"/>
              </w:rPr>
              <w:t xml:space="preserve">1354* Ursus arctos</w:t>
            </w:r>
          </w:p>
          <w:p w:rsidR="00000000" w:rsidDel="00000000" w:rsidP="00000000" w:rsidRDefault="00000000" w:rsidRPr="00000000" w14:paraId="000000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line="252.00000000000003" w:lineRule="auto"/>
              <w:rPr>
                <w:b w:val="1"/>
                <w:bCs w:val="1"/>
                <w:sz w:val="22"/>
                <w:szCs w:val="22"/>
              </w:rPr>
            </w:pPr>
            <w:r>
              <w:rPr>
                <w:b w:val="1"/>
                <w:bCs w:val="1"/>
                <w:sz w:val="22"/>
                <w:szCs w:val="22"/>
                <w:rtl w:val="0"/>
              </w:rPr>
              <w:t xml:space="preserve">Amfibieni:</w:t>
            </w:r>
          </w:p>
          <w:p w:rsidR="00000000" w:rsidDel="00000000" w:rsidP="00000000" w:rsidRDefault="00000000" w:rsidRPr="00000000" w14:paraId="000000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line="252.00000000000003" w:lineRule="auto"/>
              <w:rPr>
                <w:i w:val="1"/>
                <w:iCs w:val="1"/>
                <w:sz w:val="22"/>
                <w:szCs w:val="22"/>
              </w:rPr>
            </w:pPr>
            <w:r>
              <w:rPr>
                <w:i w:val="1"/>
                <w:iCs w:val="1"/>
                <w:sz w:val="22"/>
                <w:szCs w:val="22"/>
                <w:rtl w:val="0"/>
              </w:rPr>
              <w:t xml:space="preserve">1193 Bombina variegata</w:t>
            </w:r>
          </w:p>
          <w:p w:rsidR="00000000" w:rsidDel="00000000" w:rsidP="00000000" w:rsidRDefault="00000000" w:rsidRPr="00000000" w14:paraId="000000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line="252.00000000000003" w:lineRule="auto"/>
              <w:rPr>
                <w:i w:val="1"/>
                <w:iCs w:val="1"/>
                <w:sz w:val="22"/>
                <w:szCs w:val="22"/>
                <w:highlight w:val="white"/>
              </w:rPr>
            </w:pPr>
            <w:r>
              <w:rPr>
                <w:i w:val="1"/>
                <w:iCs w:val="1"/>
                <w:sz w:val="22"/>
                <w:szCs w:val="22"/>
                <w:rtl w:val="0"/>
              </w:rPr>
              <w:t xml:space="preserve">2001 Triturus montandoni</w:t>
            </w:r>
            <w:r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9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Valoarea ecologică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A">
            <w:pPr>
              <w:jc w:val="both"/>
              <w:rPr/>
            </w:pPr>
            <w:r>
              <w:rPr>
                <w:sz w:val="22"/>
                <w:szCs w:val="22"/>
                <w:rtl w:val="0"/>
              </w:rPr>
              <w:t xml:space="preserve">Zona include ecosisteme forestiere cu valoare conservativă ridicată, caracterizate prin continuitate ecologică, diversitate structurală și capacitatea de a susține procese naturale esențiale pentru menținerea biodiversității. Habitatele forestiere contribuie la stocarea carbonului, reglarea climatului local, protecția solului și menținerea conectivității ecologice la nivelul peisajului.</w:t>
            </w:r>
            <w:r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jc w:val="both"/>
              <w:rPr/>
            </w:pPr>
            <w:r>
              <w:rPr>
                <w:sz w:val="22"/>
                <w:szCs w:val="22"/>
                <w:rtl w:val="0"/>
              </w:rPr>
              <w:t xml:space="preserve">Valoarea ecologică a zonei este susținută de existența unor condiții favorabile pentru numeroase specii de interes conservativ asociate pădurilor mature și ecosistemelor forestiere bine conservate.</w:t>
            </w:r>
            <w:r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jc w:val="both"/>
              <w:rPr/>
            </w:pPr>
            <w:r>
              <w:rPr>
                <w:sz w:val="22"/>
                <w:szCs w:val="22"/>
                <w:rtl w:val="0"/>
              </w:rPr>
              <w:t xml:space="preserve">Zona include habitate umede cu valoare conservativă excepțională, caracterizate prin acumularea de turbă, condiții hidrologice stabile și capacitate ridicată de stocare a carbonului. Aceste ecosisteme reprezintă refugii importante pentru numeroase specii specializate.</w:t>
            </w:r>
            <w:r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jc w:val="both"/>
              <w:rPr/>
            </w:pPr>
            <w:r>
              <w:rPr>
                <w:sz w:val="22"/>
                <w:szCs w:val="22"/>
                <w:rtl w:val="0"/>
              </w:rPr>
              <w:t xml:space="preserve">Desemnarea ca ZPB se fundamentează pe criteriul stabilit de metodologie pentru rezervații naturale, precum și pe valoarea conservativă ridicată a ecosistemelor forestiere prezente.</w:t>
            </w:r>
            <w:r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E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Presiuni semnificative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F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B02 Gestionarea și utilizarea pădurii și plantației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Obiective și măsuri de conservare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b w:val="1"/>
                <w:bCs w:val="1"/>
                <w:sz w:val="22"/>
                <w:szCs w:val="22"/>
                <w:rtl w:val="0"/>
              </w:rPr>
              <w:t xml:space="preserve">Obiective și măsuri în regim de non-intervenție pentru habitatele forestiere T1</w:t>
            </w:r>
            <w:r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b w:val="1"/>
                <w:bCs w:val="1"/>
                <w:sz w:val="22"/>
                <w:szCs w:val="22"/>
                <w:rtl w:val="0"/>
              </w:rPr>
              <w:t xml:space="preserve">Obiectiv general de conservare</w:t>
            </w:r>
            <w:r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Conservarea funcționării ecologice naturale a pădurii prin lăsarea proceselor naturale să evolueze liber și limitarea strictă a presiunilor antropice.</w:t>
            </w:r>
          </w:p>
          <w:p w:rsidR="00000000" w:rsidDel="00000000" w:rsidP="00000000" w:rsidRDefault="00000000" w:rsidRPr="00000000" w14:paraId="00000084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b w:val="1"/>
                <w:bCs w:val="1"/>
                <w:sz w:val="22"/>
                <w:szCs w:val="22"/>
                <w:rtl w:val="0"/>
              </w:rPr>
              <w:t xml:space="preserve">Obiective specifice:</w:t>
            </w:r>
            <w:r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1. Conservarea funcționării ecologice naturale a pădurii: regenerare spontană, succesiune nealterată, mortalitate naturală a arborilor și perturbări naturale.</w:t>
            </w:r>
          </w:p>
          <w:p w:rsidR="00000000" w:rsidDel="00000000" w:rsidP="00000000" w:rsidRDefault="00000000" w:rsidRPr="00000000" w14:paraId="00000086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2. Menținerea elementelor-cheie pentru biodiversitate (arbori foarte bătrâni, arbori-habitat, lemn mort, microhabitate).</w:t>
            </w:r>
          </w:p>
          <w:p w:rsidR="00000000" w:rsidDel="00000000" w:rsidP="00000000" w:rsidRDefault="00000000" w:rsidRPr="00000000" w14:paraId="00000087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3. Asigurarea continuității habitatelor și evitarea fragmentării lor prin infrastructură sau prin accesul necontrolat al activităților umane.</w:t>
            </w:r>
          </w:p>
          <w:p w:rsidR="00000000" w:rsidDel="00000000" w:rsidP="00000000" w:rsidRDefault="00000000" w:rsidRPr="00000000" w14:paraId="00000088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4. Limitarea deranjului produs de activitățile umane — acces motorizat, turism necontrolat și recoltări neautorizate.</w:t>
            </w:r>
          </w:p>
          <w:p w:rsidR="00000000" w:rsidDel="00000000" w:rsidP="00000000" w:rsidRDefault="00000000" w:rsidRPr="00000000" w14:paraId="00000089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5. Monitorizarea periodică a stării de conservare a habitatelor și speciilor din ZPB.</w:t>
            </w:r>
          </w:p>
          <w:p w:rsidR="00000000" w:rsidDel="00000000" w:rsidP="00000000" w:rsidRDefault="00000000" w:rsidRPr="00000000" w14:paraId="0000008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b w:val="1"/>
                <w:bCs w:val="1"/>
                <w:sz w:val="22"/>
                <w:szCs w:val="22"/>
                <w:rtl w:val="0"/>
              </w:rPr>
              <w:t xml:space="preserve">Măsuri de conservare:</w:t>
            </w:r>
            <w:r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1. Fără intervenții asupra structurii pădurii: nu se aplică lucrări de exploatare sau lucrări care modifică structura/compoziția arboretului; evoluția este lăsată pe baza proceselor naturale.</w:t>
            </w:r>
          </w:p>
          <w:p w:rsidR="00000000" w:rsidDel="00000000" w:rsidP="00000000" w:rsidRDefault="00000000" w:rsidRPr="00000000" w14:paraId="0000008C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2. Păstrarea lemnului mort și a arborilor-habitat: lemnul mort (în picioare și la sol) se păstrează ca element natural al ecosistemului, iar arborii-habitat nu se extrag; îndepărtări sunt permise doar punctual, strict pentru siguranța publică (de exemplu pe trasee turistice), dar materialul se relocă, nu se scoate din ZPB.</w:t>
            </w:r>
          </w:p>
          <w:p w:rsidR="00000000" w:rsidDel="00000000" w:rsidP="00000000" w:rsidRDefault="00000000" w:rsidRPr="00000000" w14:paraId="0000008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3. 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</w:p>
          <w:p w:rsidR="00000000" w:rsidDel="00000000" w:rsidP="00000000" w:rsidRDefault="00000000" w:rsidRPr="00000000" w14:paraId="0000008E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4. 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:rsidR="00000000" w:rsidDel="00000000" w:rsidP="00000000" w:rsidRDefault="00000000" w:rsidRPr="00000000" w14:paraId="0000008F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5. Activități de cercetare și educație cu impact redus: cercetarea științifică și educația sunt admise doar dacă nu produc perturbări semnificative, fiind impuse reguli de acces și metode cu impact minim.</w:t>
            </w:r>
          </w:p>
          <w:p w:rsidR="00000000" w:rsidDel="00000000" w:rsidP="00000000" w:rsidRDefault="00000000" w:rsidRPr="00000000" w14:paraId="00000090">
            <w:pPr>
              <w:jc w:val="both"/>
              <w:rPr/>
            </w:pPr>
            <w:r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1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Tipul de proprietate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2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Publică și privată </w:t>
            </w:r>
          </w:p>
        </w:tc>
      </w:tr>
    </w:tbl>
    <w:p w:rsidR="00000000" w:rsidDel="00000000" w:rsidP="00000000" w:rsidRDefault="00000000" w:rsidRPr="00000000" w14:paraId="00000093">
      <w:pPr>
        <w:spacing w:after="80" w:before="240" w:line="300" w:lineRule="auto"/>
        <w:jc w:val="center"/>
        <w:rPr>
          <w:b w:val="1"/>
          <w:bCs w:val="1"/>
          <w:sz w:val="22"/>
          <w:szCs w:val="22"/>
        </w:rPr>
      </w:pPr>
      <w:r>
        <w:rPr>
          <w:b w:val="1"/>
          <w:bCs w:val="1"/>
          <w:sz w:val="22"/>
          <w:szCs w:val="22"/>
          <w:rtl w:val="0"/>
        </w:rPr>
        <w:t xml:space="preserve">3.3. Bibliografie</w:t>
      </w:r>
    </w:p>
    <w:p w:rsidR="00000000" w:rsidDel="00000000" w:rsidP="00000000" w:rsidRDefault="00000000" w:rsidRPr="00000000" w14:paraId="00000094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300" w:lineRule="auto"/>
        <w:jc w:val="both"/>
        <w:rPr>
          <w:sz w:val="22"/>
          <w:szCs w:val="22"/>
        </w:rPr>
      </w:pPr>
      <w:r>
        <w:rPr>
          <w:sz w:val="22"/>
          <w:szCs w:val="22"/>
          <w:rtl w:val="0"/>
        </w:rPr>
        <w:t xml:space="preserve">Bârlea L., 1991, Contribuţii la flora judeţului Bistriţa-Năsăud, Ocr. nat. med. înconj., 35, 1-2: 57-58</w:t>
      </w:r>
    </w:p>
    <w:p w:rsidR="00000000" w:rsidDel="00000000" w:rsidP="00000000" w:rsidRDefault="00000000" w:rsidRPr="00000000" w14:paraId="00000095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300" w:lineRule="auto"/>
        <w:jc w:val="both"/>
        <w:rPr>
          <w:sz w:val="22"/>
          <w:szCs w:val="22"/>
        </w:rPr>
      </w:pPr>
      <w:r>
        <w:rPr>
          <w:sz w:val="22"/>
          <w:szCs w:val="22"/>
          <w:rtl w:val="0"/>
        </w:rPr>
        <w:t xml:space="preserve">Seghedin T. G., 1986, Flora şi vegetaţia munţilor Bistriţei, Teză de doctorat, Inst. Agron. Iaşi.</w:t>
      </w:r>
    </w:p>
    <w:p w:rsidR="00000000" w:rsidDel="00000000" w:rsidP="00000000" w:rsidRDefault="00000000" w:rsidRPr="00000000" w14:paraId="00000096">
      <w:pPr>
        <w:spacing w:after="120" w:before="480" w:line="300" w:lineRule="auto"/>
        <w:jc w:val="center"/>
        <w:rPr>
          <w:b w:val="1"/>
          <w:bCs w:val="1"/>
          <w:sz w:val="22"/>
          <w:szCs w:val="22"/>
        </w:rPr>
      </w:pPr>
      <w:r>
        <w:rPr>
          <w:b w:val="1"/>
          <w:bCs w:val="1"/>
          <w:sz w:val="22"/>
          <w:szCs w:val="22"/>
          <w:rtl w:val="0"/>
        </w:rPr>
        <w:t xml:space="preserve">4. Consultări publice cu privire la desemnarea Zonelor Prioritare pentru Biodiversitate</w:t>
      </w:r>
    </w:p>
    <w:p w:rsidR="00000000" w:rsidDel="00000000" w:rsidP="00000000" w:rsidRDefault="00000000" w:rsidRPr="00000000" w14:paraId="00000097">
      <w:pPr>
        <w:spacing w:after="0" w:line="300" w:lineRule="auto"/>
        <w:rPr>
          <w:sz w:val="22"/>
          <w:szCs w:val="22"/>
        </w:rPr>
      </w:pPr>
      <w:r>
        <w:rPr>
          <w:rtl w:val="0"/>
        </w:rPr>
      </w:r>
    </w:p>
    <w:p w:rsidR="00000000" w:rsidDel="00000000" w:rsidP="00000000" w:rsidRDefault="00000000" w:rsidRPr="00000000" w14:paraId="00000098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pBdr>
        <w:spacing w:after="240" w:before="240" w:lineRule="auto"/>
        <w:rPr>
          <w:sz w:val="22"/>
          <w:szCs w:val="22"/>
        </w:rPr>
      </w:pPr>
      <w:r>
        <w:rPr>
          <w:sz w:val="22"/>
          <w:szCs w:val="22"/>
          <w:rtl w:val="0"/>
        </w:rPr>
        <w:t xml:space="preserve"> Consultările publice  au fost realizate la: 6 septembrie 2024 – Bistrița, jud. Bistrița-Năsăud. Ulterior, în cadrul procesului de consultare extins la nivel național, au avut loc consultări suplimentare online, în data de 28 ianuarie 2026 cu participarea factorilor interesați relevanți din județul Bistrița-Năsăud.</w:t>
      </w:r>
    </w:p>
    <w:p w:rsidR="00000000" w:rsidDel="00000000" w:rsidP="00000000" w:rsidRDefault="00000000" w:rsidRPr="00000000" w14:paraId="00000099">
      <w:pPr>
        <w:spacing w:after="0" w:line="300" w:lineRule="auto"/>
        <w:jc w:val="center"/>
        <w:rPr>
          <w:b w:val="1"/>
          <w:bCs w:val="1"/>
          <w:sz w:val="22"/>
          <w:szCs w:val="22"/>
        </w:rPr>
      </w:pPr>
      <w:r>
        <w:rPr>
          <w:b w:val="1"/>
          <w:bCs w:val="1"/>
          <w:sz w:val="22"/>
          <w:szCs w:val="22"/>
          <w:rtl w:val="0"/>
        </w:rPr>
        <w:t xml:space="preserve">5. Harta Zonelor Prioritare pentru Biodiversitate</w:t>
      </w:r>
    </w:p>
    <w:p w:rsidR="00000000" w:rsidDel="00000000" w:rsidP="00000000" w:rsidRDefault="00000000" w:rsidRPr="00000000" w14:paraId="0000009A">
      <w:pPr>
        <w:spacing w:after="0" w:line="300" w:lineRule="auto"/>
        <w:jc w:val="center"/>
        <w:rPr>
          <w:b w:val="1"/>
          <w:bCs w:val="1"/>
          <w:sz w:val="22"/>
          <w:szCs w:val="22"/>
        </w:rPr>
      </w:pPr>
      <w:r>
        <w:rPr>
          <w:rtl w:val="0"/>
        </w:rPr>
      </w:r>
    </w:p>
    <w:p w:rsidR="00000000" w:rsidDel="00000000" w:rsidP="00000000" w:rsidRDefault="00000000" w:rsidRPr="00000000" w14:paraId="0000009B">
      <w:pPr>
        <w:spacing w:after="0" w:line="300" w:lineRule="auto"/>
        <w:rPr>
          <w:u w:val="single"/>
        </w:rPr>
      </w:pPr>
      <w:r>
        <w:rPr>
          <w:sz w:val="22"/>
          <w:szCs w:val="22"/>
          <w:rtl w:val="0"/>
        </w:rPr>
        <w:t xml:space="preserve">Limitele Zonelor Prioritare pentru Biodiversitate sunt disponibile în format digital: Link: </w:t>
      </w:r>
      <w:hyperlink r:id="rId7">
        <w:r>
          <w:rPr>
            <w:color w:val="0000ff"/>
            <w:sz w:val="22"/>
            <w:szCs w:val="22"/>
            <w:u w:val="single"/>
            <w:rtl w:val="0"/>
          </w:rPr>
          <w:t xml:space="preserve">https://mmediu.ro/domenii/mediu/arii-naturale-protejate/zpb-pnrr-i-3/</w:t>
        </w:r>
      </w:hyperlink>
      <w:r>
        <w:rPr>
          <w:rtl w:val="0"/>
        </w:rPr>
      </w:r>
    </w:p>
    <w:sectPr>
      <w:pgSz w:h="16787" w:w="1187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  <w:font w:name="Quattrocento San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ro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mmediu.ro/domenii/mediu/arii-naturale-protejate/zpb-pnrr-i-3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FKTRF8sKx28pI7i1tzbDxLrw10Q==">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aTJkNnpyZGpycDA4OAByITE3OVZyb2J3NlR4dnJDTUZEaXRYNXd5TzZvZ2JUdFlEc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